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76" w:lineRule="auto"/>
        <w:ind w:right="142"/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Informacja prasowa</w:t>
      </w:r>
    </w:p>
    <w:p w:rsidR="00000000" w:rsidDel="00000000" w:rsidP="00000000" w:rsidRDefault="00000000" w:rsidRPr="00000000" w14:paraId="00000002">
      <w:pPr>
        <w:pageBreakBefore w:val="0"/>
        <w:spacing w:after="360" w:line="276" w:lineRule="auto"/>
        <w:ind w:left="-851" w:right="142" w:firstLine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Warszawa, 20 lutego 2023 r.</w:t>
      </w:r>
    </w:p>
    <w:p w:rsidR="00000000" w:rsidDel="00000000" w:rsidP="00000000" w:rsidRDefault="00000000" w:rsidRPr="00000000" w14:paraId="00000003">
      <w:pPr>
        <w:pStyle w:val="Heading1"/>
        <w:spacing w:after="0" w:line="276" w:lineRule="auto"/>
        <w:rPr/>
      </w:pPr>
      <w:bookmarkStart w:colFirst="0" w:colLast="0" w:name="_emrvnibu02aj" w:id="1"/>
      <w:bookmarkEnd w:id="1"/>
      <w:r w:rsidDel="00000000" w:rsidR="00000000" w:rsidRPr="00000000">
        <w:rPr>
          <w:rtl w:val="0"/>
        </w:rPr>
        <w:t xml:space="preserve">Do Sklepu z Nagrodami PAYBACK powróciły bilety do Multikina!</w:t>
      </w:r>
    </w:p>
    <w:p w:rsidR="00000000" w:rsidDel="00000000" w:rsidP="00000000" w:rsidRDefault="00000000" w:rsidRPr="00000000" w14:paraId="00000004">
      <w:pPr>
        <w:pageBreakBefore w:val="0"/>
        <w:spacing w:after="0"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0"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Vouchery na bilety do Multikina powróciły do oferty największego w Polsce, lojalnościowego programu multipartnerskiego. Pojawiła się także nowa promocja – w wybrane dni, drugi bilet można otrzymać ze specjalną zniżką, sięgającą nawet do 50%.</w:t>
      </w:r>
    </w:p>
    <w:p w:rsidR="00000000" w:rsidDel="00000000" w:rsidP="00000000" w:rsidRDefault="00000000" w:rsidRPr="00000000" w14:paraId="00000006">
      <w:pPr>
        <w:pageBreakBefore w:val="0"/>
        <w:spacing w:after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after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 ramach współpracy Multikina z programem PAYBACK, w ofercie Programu lojalnościowego pojawiła się możliwość wymiany zebranych punktów PAYBACK na vouchery na bilety. Powrót tej oferty na pewno przypadnie do gustu wszystkim kinomanom.</w:t>
      </w:r>
    </w:p>
    <w:p w:rsidR="00000000" w:rsidDel="00000000" w:rsidP="00000000" w:rsidRDefault="00000000" w:rsidRPr="00000000" w14:paraId="00000008">
      <w:pPr>
        <w:pageBreakBefore w:val="0"/>
        <w:spacing w:after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after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Aby skorzystać z promocji, należy posiadać zarejestrowaną kartę PAYBACK, zalogować się na stronie Programu, a następnie w Sklepie z Nagrodami znaleźć odpowiedni voucher (</w:t>
      </w:r>
      <w:hyperlink r:id="rId6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sklep.payback.pl/nagrody/bilet-do-multikina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). Voucher można otrzymać po wymianie 2599 punktów PAYBACK. Jeśli jednak ktoś nie ma wystarczającej liczby punktów, brakującą kwotę może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dopłacić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w złotówkach. Dzięki biletom do kina odebranym za punkty PAYBACK można sobie zagwarantować dowolne miejsce (z wyłączeniem strefy VIP), na dowolny seans 2D w każdym Multikinie w Polsce, w dowolny dzień tygodnia, łącznie z weekendami. Zakupiony voucher jest bezzwrotny.</w:t>
      </w:r>
    </w:p>
    <w:p w:rsidR="00000000" w:rsidDel="00000000" w:rsidP="00000000" w:rsidRDefault="00000000" w:rsidRPr="00000000" w14:paraId="0000000A">
      <w:pPr>
        <w:pageBreakBefore w:val="0"/>
        <w:spacing w:after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after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Wymiany punktów na bilety można dokonać także w kasie dowolnego Multikina – w tym celu należy zgłosić obsłudze chęć wymiany punktów PAYBACK. Ten sposób płatności możliwy jest także przy zakupie biletów poprzez stronę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multikino.pl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Należy jednak pamiętać, że ceny biletów mogą się różnić w zależności od kina.</w:t>
      </w:r>
    </w:p>
    <w:p w:rsidR="00000000" w:rsidDel="00000000" w:rsidP="00000000" w:rsidRDefault="00000000" w:rsidRPr="00000000" w14:paraId="0000000C">
      <w:pPr>
        <w:pageBreakBefore w:val="0"/>
        <w:spacing w:after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spacing w:after="0" w:line="276" w:lineRule="auto"/>
        <w:rPr/>
      </w:pPr>
      <w:bookmarkStart w:colFirst="0" w:colLast="0" w:name="_7pf9xkbs83rq" w:id="2"/>
      <w:bookmarkEnd w:id="2"/>
      <w:r w:rsidDel="00000000" w:rsidR="00000000" w:rsidRPr="00000000">
        <w:rPr>
          <w:rtl w:val="0"/>
        </w:rPr>
        <w:t xml:space="preserve">W wybrane dni drugi bilet taniej w Sklepie PAYBACK!</w:t>
      </w:r>
    </w:p>
    <w:p w:rsidR="00000000" w:rsidDel="00000000" w:rsidP="00000000" w:rsidRDefault="00000000" w:rsidRPr="00000000" w14:paraId="0000000E">
      <w:pPr>
        <w:pageBreakBefore w:val="0"/>
        <w:spacing w:after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after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Kupując bilet do Multikina w Sklepie z Nagrodami PAYBACK, uczestnicy Programu mogą dodatkowo skorzystać z promocji. W wybrane dni można kupić drugi bilet ze specjalną obniżką, sięgającą nawet 50%. Wystarczy, że uczestnik ma na swoim koncie co najmniej 200 punktów PAYBACK: min. 100 punktów do wykorzystania na pierwszy voucher i min. 100 punktów do wykorzystania na voucher zniżkowy. Promocja jest ograniczona czasowo, więc warto śledzić stronę PAYBACK.pl i aplikację mobilną PAYBACK, by być na bieżąco i skorzystać z oferty.</w:t>
      </w:r>
    </w:p>
    <w:p w:rsidR="00000000" w:rsidDel="00000000" w:rsidP="00000000" w:rsidRDefault="00000000" w:rsidRPr="00000000" w14:paraId="00000010">
      <w:pPr>
        <w:pageBreakBefore w:val="0"/>
        <w:spacing w:after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spacing w:after="0" w:line="276" w:lineRule="auto"/>
        <w:rPr/>
      </w:pPr>
      <w:bookmarkStart w:colFirst="0" w:colLast="0" w:name="_hhb9bc4uy1d8" w:id="3"/>
      <w:bookmarkEnd w:id="3"/>
      <w:r w:rsidDel="00000000" w:rsidR="00000000" w:rsidRPr="00000000">
        <w:rPr>
          <w:rtl w:val="0"/>
        </w:rPr>
        <w:t xml:space="preserve">Trwa coroczne wygaszanie punktów PAYBACK</w:t>
      </w:r>
    </w:p>
    <w:p w:rsidR="00000000" w:rsidDel="00000000" w:rsidP="00000000" w:rsidRDefault="00000000" w:rsidRPr="00000000" w14:paraId="00000012">
      <w:pPr>
        <w:pageBreakBefore w:val="0"/>
        <w:spacing w:after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after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 końcem lutego bieżącego roku wszystkie punkty zebrane wcześniej niż przed trzema laty tracą swoją ważność. To idealny moment, by przeznaczyć je na dostępne w Sklepie z Nagrodami PAYBACK vouchery, nagrody rzeczowe lub wsparcie instytucji charytatywnych. Więcej szczegółów na temat corocznej akcji wygaszania punktów można znaleźć pod adresem: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payback.pl/wygaszanie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14">
      <w:pPr>
        <w:pageBreakBefore w:val="0"/>
        <w:spacing w:after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after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76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PAYBACK Polska </w:t>
      </w:r>
    </w:p>
    <w:p w:rsidR="00000000" w:rsidDel="00000000" w:rsidP="00000000" w:rsidRDefault="00000000" w:rsidRPr="00000000" w14:paraId="00000017">
      <w:pPr>
        <w:pBdr>
          <w:top w:color="000000" w:space="1" w:sz="4" w:val="single"/>
        </w:pBdr>
        <w:spacing w:after="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Jesteśmy największym multipartnerskim Programem Bonusowym w Polsce. Uczestnicy naszego Programu mogą zbierać punkty przy pomocy plastikowych kart i nowoczesnej aplikacji. Nagradzamy konsumentów, aby czerpali dodatkową radość z zakupów i doświadczeń z różnymi markami. Wspieramy naszych partnerów w realizacji celów sprzedażowych, budując trwałe relacje z ich klientami.</w:t>
      </w:r>
    </w:p>
    <w:p w:rsidR="00000000" w:rsidDel="00000000" w:rsidP="00000000" w:rsidRDefault="00000000" w:rsidRPr="00000000" w14:paraId="00000018">
      <w:pPr>
        <w:pBdr>
          <w:top w:color="000000" w:space="1" w:sz="4" w:val="single"/>
        </w:pBdr>
        <w:spacing w:after="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19">
      <w:pPr>
        <w:pBdr>
          <w:top w:color="000000" w:space="1" w:sz="4" w:val="single"/>
        </w:pBdr>
        <w:spacing w:after="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Dzięki skali działania oraz narzędziom Big i Smart Data skutecznie pomagamy firmom wzmacniać ich pozycję na rynku. Pogłębione dane o zwyczajach zakupowych pozwalają na stworzenie spersonalizowanej komunikacji i większe angażowanie klientów.</w:t>
      </w:r>
    </w:p>
    <w:p w:rsidR="00000000" w:rsidDel="00000000" w:rsidP="00000000" w:rsidRDefault="00000000" w:rsidRPr="00000000" w14:paraId="0000001A">
      <w:pPr>
        <w:pBdr>
          <w:top w:color="000000" w:space="1" w:sz="4" w:val="single"/>
        </w:pBdr>
        <w:spacing w:after="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1B">
      <w:pPr>
        <w:pBdr>
          <w:top w:color="000000" w:space="1" w:sz="4" w:val="single"/>
        </w:pBdr>
        <w:spacing w:after="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Wśród naszych partnerów są duże sieci handlowe, firmy usługowe oraz największe platformy e-commerce. Uczestnicy Programu mają do dyspozycji tysiące miejsc sprzedaży, w tym ponad 350 sklepów online, w których mogą zbierać punkty i wykorzystywać je na różne sposoby:</w:t>
      </w:r>
    </w:p>
    <w:p w:rsidR="00000000" w:rsidDel="00000000" w:rsidP="00000000" w:rsidRDefault="00000000" w:rsidRPr="00000000" w14:paraId="0000001C">
      <w:pPr>
        <w:pBdr>
          <w:top w:color="000000" w:space="1" w:sz="4" w:val="single"/>
        </w:pBdr>
        <w:spacing w:after="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• </w:t>
        <w:tab/>
        <w:t xml:space="preserve">wymieniając punkty bezpośrednio na zakupy u partnerów Programu,</w:t>
      </w:r>
    </w:p>
    <w:p w:rsidR="00000000" w:rsidDel="00000000" w:rsidP="00000000" w:rsidRDefault="00000000" w:rsidRPr="00000000" w14:paraId="0000001D">
      <w:pPr>
        <w:pBdr>
          <w:top w:color="000000" w:space="1" w:sz="4" w:val="single"/>
        </w:pBdr>
        <w:spacing w:after="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• </w:t>
        <w:tab/>
        <w:t xml:space="preserve">wymieniając na nagrody – już ponad 2 miliony rozdanych nagród,</w:t>
      </w:r>
    </w:p>
    <w:p w:rsidR="00000000" w:rsidDel="00000000" w:rsidP="00000000" w:rsidRDefault="00000000" w:rsidRPr="00000000" w14:paraId="0000001E">
      <w:pPr>
        <w:pBdr>
          <w:top w:color="000000" w:space="1" w:sz="4" w:val="single"/>
        </w:pBdr>
        <w:spacing w:after="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• </w:t>
        <w:tab/>
        <w:t xml:space="preserve">wymieniając na mile Miles &amp; More,</w:t>
      </w:r>
    </w:p>
    <w:p w:rsidR="00000000" w:rsidDel="00000000" w:rsidP="00000000" w:rsidRDefault="00000000" w:rsidRPr="00000000" w14:paraId="0000001F">
      <w:pPr>
        <w:pBdr>
          <w:top w:color="000000" w:space="1" w:sz="4" w:val="single"/>
        </w:pBdr>
        <w:spacing w:after="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• </w:t>
        <w:tab/>
        <w:t xml:space="preserve">przekazując na cele charytatywne.</w:t>
      </w:r>
    </w:p>
    <w:p w:rsidR="00000000" w:rsidDel="00000000" w:rsidP="00000000" w:rsidRDefault="00000000" w:rsidRPr="00000000" w14:paraId="00000020">
      <w:pPr>
        <w:pBdr>
          <w:top w:color="000000" w:space="1" w:sz="4" w:val="single"/>
        </w:pBdr>
        <w:spacing w:after="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W samym 2022 roku liczba transakcji, w których uczestnicy Programu zbierali i wykorzystywali punkty PAYBACK, sięgnęła blisko 130 milionów, a obrót podczas tych transakcji przekroczył równowartość 20 miliardów PLN.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pBdr>
          <w:top w:color="000000" w:space="1" w:sz="4" w:val="single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pBdr>
          <w:top w:color="000000" w:space="1" w:sz="4" w:val="single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000000" w:space="1" w:sz="4" w:val="single"/>
        </w:pBdr>
        <w:spacing w:after="0" w:line="276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Kontakt dla mediów: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76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Jan Wodziński</w:t>
      </w:r>
    </w:p>
    <w:p w:rsidR="00000000" w:rsidDel="00000000" w:rsidP="00000000" w:rsidRDefault="00000000" w:rsidRPr="00000000" w14:paraId="00000025">
      <w:pPr>
        <w:spacing w:after="0" w:line="276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Adequate</w:t>
        <w:br w:type="textWrapping"/>
        <w:t xml:space="preserve">Tel. +48 533 055 450</w:t>
      </w:r>
    </w:p>
    <w:p w:rsidR="00000000" w:rsidDel="00000000" w:rsidP="00000000" w:rsidRDefault="00000000" w:rsidRPr="00000000" w14:paraId="00000026">
      <w:pPr>
        <w:spacing w:after="240" w:lineRule="auto"/>
        <w:jc w:val="both"/>
        <w:rPr>
          <w:rFonts w:ascii="Arial" w:cs="Arial" w:eastAsia="Arial" w:hAnsi="Arial"/>
          <w:b w:val="1"/>
          <w:sz w:val="16"/>
          <w:szCs w:val="16"/>
        </w:rPr>
      </w:pPr>
      <w:hyperlink r:id="rId9">
        <w:r w:rsidDel="00000000" w:rsidR="00000000" w:rsidRPr="00000000">
          <w:rPr>
            <w:rFonts w:ascii="Arial" w:cs="Arial" w:eastAsia="Arial" w:hAnsi="Arial"/>
            <w:color w:val="0563c1"/>
            <w:sz w:val="16"/>
            <w:szCs w:val="16"/>
            <w:u w:val="single"/>
            <w:rtl w:val="0"/>
          </w:rPr>
          <w:t xml:space="preserve">jan.wodzinski@adequate.pl</w:t>
        </w:r>
      </w:hyperlink>
      <w:r w:rsidDel="00000000" w:rsidR="00000000" w:rsidRPr="00000000">
        <w:rPr>
          <w:color w:val="0563c1"/>
          <w:rtl w:val="0"/>
        </w:rPr>
        <w:br w:type="textWrapping"/>
      </w:r>
      <w:hyperlink r:id="rId10">
        <w:r w:rsidDel="00000000" w:rsidR="00000000" w:rsidRPr="00000000">
          <w:rPr>
            <w:rFonts w:ascii="Arial" w:cs="Arial" w:eastAsia="Arial" w:hAnsi="Arial"/>
            <w:color w:val="0563c1"/>
            <w:sz w:val="16"/>
            <w:szCs w:val="16"/>
            <w:u w:val="single"/>
            <w:rtl w:val="0"/>
          </w:rPr>
          <w:t xml:space="preserve">pr_pl@payback.net</w:t>
        </w:r>
      </w:hyperlink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6840" w:w="11900" w:orient="portrait"/>
      <w:pgMar w:bottom="0" w:top="1134" w:left="1418" w:right="1268" w:header="284" w:footer="32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Rule="auto"/>
      <w:ind w:left="0" w:firstLine="0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Rule="auto"/>
      <w:ind w:left="-1134" w:right="-999" w:firstLine="0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</w:rPr>
      <w:drawing>
        <wp:inline distB="0" distT="0" distL="0" distR="0">
          <wp:extent cx="7391400" cy="457200"/>
          <wp:effectExtent b="0" l="0" r="0" t="0"/>
          <wp:docPr descr="C:\Users\pruzik\Desktop\belkaPAYBACKnet.jpg" id="1" name="image1.jpg"/>
          <a:graphic>
            <a:graphicData uri="http://schemas.openxmlformats.org/drawingml/2006/picture">
              <pic:pic>
                <pic:nvPicPr>
                  <pic:cNvPr descr="C:\Users\pruzik\Desktop\belkaPAYBACKnet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91400" cy="457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l-PL"/>
      </w:rPr>
    </w:rPrDefault>
    <w:pPrDefault>
      <w:pPr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76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0" w:line="276" w:lineRule="auto"/>
    </w:pPr>
    <w:rPr>
      <w:rFonts w:ascii="Arial" w:cs="Arial" w:eastAsia="Arial" w:hAnsi="Arial"/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pageBreakBefore w:val="0"/>
      <w:spacing w:after="60" w:before="240" w:lineRule="auto"/>
      <w:ind w:left="720" w:hanging="720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spacing w:after="60" w:before="240" w:lineRule="auto"/>
      <w:ind w:left="864" w:hanging="864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spacing w:after="60" w:before="240" w:lineRule="auto"/>
      <w:ind w:left="1008" w:hanging="1008"/>
    </w:pPr>
    <w:rPr>
      <w:rFonts w:ascii="Times New Roman" w:cs="Times New Roman" w:eastAsia="Times New Roman" w:hAnsi="Times New Roman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spacing w:after="60" w:before="240" w:lineRule="auto"/>
      <w:ind w:left="1152" w:hanging="1152"/>
    </w:pPr>
    <w:rPr>
      <w:rFonts w:ascii="Times New Roman" w:cs="Times New Roman" w:eastAsia="Times New Roman" w:hAnsi="Times New Roman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mailto:pr_pl@payback.net" TargetMode="External"/><Relationship Id="rId12" Type="http://schemas.openxmlformats.org/officeDocument/2006/relationships/footer" Target="footer1.xml"/><Relationship Id="rId9" Type="http://schemas.openxmlformats.org/officeDocument/2006/relationships/hyperlink" Target="mailto:jan.wodzinski@adequate.pl" TargetMode="External"/><Relationship Id="rId5" Type="http://schemas.openxmlformats.org/officeDocument/2006/relationships/styles" Target="styles.xml"/><Relationship Id="rId6" Type="http://schemas.openxmlformats.org/officeDocument/2006/relationships/hyperlink" Target="http://sklep.payback.pl/nagrody/bilet-do-multikina" TargetMode="External"/><Relationship Id="rId7" Type="http://schemas.openxmlformats.org/officeDocument/2006/relationships/hyperlink" Target="http://multikino.pl" TargetMode="External"/><Relationship Id="rId8" Type="http://schemas.openxmlformats.org/officeDocument/2006/relationships/hyperlink" Target="http://payback.pl/wygaszanie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